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B1" w:rsidRPr="00574469" w:rsidRDefault="008648B1" w:rsidP="008648B1">
      <w:pPr>
        <w:jc w:val="right"/>
        <w:rPr>
          <w:i/>
        </w:rPr>
      </w:pPr>
      <w:r>
        <w:rPr>
          <w:i/>
        </w:rPr>
        <w:t>Приложение №2</w:t>
      </w:r>
    </w:p>
    <w:p w:rsidR="008648B1" w:rsidRPr="00574469" w:rsidRDefault="008648B1" w:rsidP="008648B1">
      <w:pPr>
        <w:jc w:val="right"/>
        <w:rPr>
          <w:i/>
        </w:rPr>
      </w:pPr>
      <w:r w:rsidRPr="00574469">
        <w:rPr>
          <w:i/>
        </w:rPr>
        <w:t xml:space="preserve">к  плану </w:t>
      </w:r>
      <w:proofErr w:type="spellStart"/>
      <w:r w:rsidRPr="00574469">
        <w:rPr>
          <w:i/>
        </w:rPr>
        <w:t>воспитательно</w:t>
      </w:r>
      <w:proofErr w:type="spellEnd"/>
      <w:r w:rsidRPr="00574469">
        <w:rPr>
          <w:i/>
        </w:rPr>
        <w:t>-</w:t>
      </w:r>
    </w:p>
    <w:p w:rsidR="008648B1" w:rsidRDefault="008648B1" w:rsidP="008648B1">
      <w:pPr>
        <w:jc w:val="right"/>
        <w:rPr>
          <w:i/>
        </w:rPr>
      </w:pPr>
      <w:r w:rsidRPr="00574469">
        <w:rPr>
          <w:i/>
        </w:rPr>
        <w:t>образ</w:t>
      </w:r>
      <w:r>
        <w:rPr>
          <w:i/>
        </w:rPr>
        <w:t xml:space="preserve">овательной работы </w:t>
      </w:r>
    </w:p>
    <w:p w:rsidR="008648B1" w:rsidRDefault="008648B1" w:rsidP="008648B1">
      <w:pPr>
        <w:jc w:val="right"/>
        <w:rPr>
          <w:i/>
        </w:rPr>
      </w:pPr>
      <w:r>
        <w:rPr>
          <w:i/>
        </w:rPr>
        <w:t>на 2016-17 учебный год</w:t>
      </w: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rPr>
          <w:i/>
        </w:rPr>
      </w:pPr>
    </w:p>
    <w:p w:rsidR="008648B1" w:rsidRPr="00E52995" w:rsidRDefault="008648B1" w:rsidP="008648B1">
      <w:pPr>
        <w:suppressAutoHyphens/>
        <w:jc w:val="center"/>
        <w:rPr>
          <w:sz w:val="28"/>
          <w:szCs w:val="28"/>
          <w:u w:val="single"/>
        </w:rPr>
      </w:pPr>
      <w:r w:rsidRPr="00E52995">
        <w:rPr>
          <w:b/>
          <w:sz w:val="28"/>
          <w:szCs w:val="28"/>
          <w:u w:val="single"/>
        </w:rPr>
        <w:t>Организация кружковой и студийной работы</w:t>
      </w:r>
    </w:p>
    <w:p w:rsidR="008648B1" w:rsidRPr="00E52995" w:rsidRDefault="008648B1" w:rsidP="008648B1">
      <w:pPr>
        <w:pStyle w:val="a3"/>
        <w:tabs>
          <w:tab w:val="left" w:pos="708"/>
        </w:tabs>
        <w:suppressAutoHyphens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946"/>
        <w:gridCol w:w="1843"/>
        <w:gridCol w:w="2268"/>
        <w:gridCol w:w="2410"/>
      </w:tblGrid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  <w:jc w:val="center"/>
            </w:pPr>
            <w:r w:rsidRPr="00E52995">
              <w:rPr>
                <w:b/>
              </w:rPr>
              <w:t>№</w:t>
            </w:r>
          </w:p>
          <w:p w:rsidR="008648B1" w:rsidRPr="00E52995" w:rsidRDefault="008648B1" w:rsidP="004275AD">
            <w:pPr>
              <w:suppressAutoHyphens/>
              <w:jc w:val="center"/>
            </w:pPr>
            <w:proofErr w:type="spellStart"/>
            <w:proofErr w:type="gramStart"/>
            <w:r w:rsidRPr="00E52995">
              <w:rPr>
                <w:b/>
              </w:rPr>
              <w:t>п</w:t>
            </w:r>
            <w:proofErr w:type="spellEnd"/>
            <w:proofErr w:type="gramEnd"/>
            <w:r w:rsidRPr="00E52995">
              <w:rPr>
                <w:b/>
              </w:rPr>
              <w:t>/</w:t>
            </w:r>
            <w:proofErr w:type="spellStart"/>
            <w:r w:rsidRPr="00E52995">
              <w:rPr>
                <w:b/>
              </w:rPr>
              <w:t>п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pStyle w:val="a3"/>
              <w:tabs>
                <w:tab w:val="left" w:pos="708"/>
              </w:tabs>
              <w:suppressAutoHyphens/>
              <w:jc w:val="center"/>
              <w:rPr>
                <w:b/>
              </w:rPr>
            </w:pPr>
            <w:r w:rsidRPr="00E52995">
              <w:rPr>
                <w:b/>
              </w:rPr>
              <w:t>Наименование кружка, студии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jc w:val="center"/>
            </w:pPr>
            <w:r w:rsidRPr="00E52995"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  <w:jc w:val="center"/>
              <w:rPr>
                <w:szCs w:val="24"/>
              </w:rPr>
            </w:pPr>
            <w:r w:rsidRPr="00E52995">
              <w:rPr>
                <w:b/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  <w:jc w:val="center"/>
              <w:rPr>
                <w:szCs w:val="24"/>
              </w:rPr>
            </w:pPr>
            <w:r w:rsidRPr="00E52995">
              <w:rPr>
                <w:b/>
                <w:szCs w:val="24"/>
              </w:rPr>
              <w:t>Руководитель кружка</w:t>
            </w:r>
          </w:p>
        </w:tc>
      </w:tr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</w:pPr>
            <w:r w:rsidRPr="00E52995"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1" w:rsidRPr="00185949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185949">
              <w:t>«</w:t>
            </w:r>
            <w:r>
              <w:t>Затейники</w:t>
            </w:r>
            <w:r w:rsidRPr="00185949">
              <w:t>»</w:t>
            </w:r>
          </w:p>
          <w:p w:rsidR="008648B1" w:rsidRPr="00185949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185949">
              <w:t xml:space="preserve"> (</w:t>
            </w:r>
            <w:r>
              <w:t>математические игры</w:t>
            </w:r>
            <w:r w:rsidRPr="00185949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185949" w:rsidRDefault="008648B1" w:rsidP="004275AD">
            <w:pPr>
              <w:jc w:val="center"/>
            </w:pPr>
            <w:r w:rsidRPr="00185949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1" w:rsidRPr="00185949" w:rsidRDefault="008648B1" w:rsidP="004275AD">
            <w:pPr>
              <w:suppressAutoHyphens/>
              <w:rPr>
                <w:szCs w:val="24"/>
              </w:rPr>
            </w:pPr>
            <w:r w:rsidRPr="00923568">
              <w:rPr>
                <w:szCs w:val="24"/>
                <w:lang w:val="en-US"/>
              </w:rPr>
              <w:t>II</w:t>
            </w:r>
            <w:r w:rsidRPr="00923568">
              <w:rPr>
                <w:szCs w:val="24"/>
              </w:rPr>
              <w:t>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1" w:rsidRPr="00185949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Л.Н. Иванова</w:t>
            </w:r>
          </w:p>
          <w:p w:rsidR="008648B1" w:rsidRPr="00185949" w:rsidRDefault="008648B1" w:rsidP="004275AD">
            <w:pPr>
              <w:suppressAutoHyphens/>
              <w:rPr>
                <w:szCs w:val="24"/>
              </w:rPr>
            </w:pPr>
          </w:p>
        </w:tc>
      </w:tr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121B99" w:rsidRDefault="008648B1" w:rsidP="004275AD">
            <w:pPr>
              <w:suppressAutoHyphens/>
            </w:pPr>
            <w:r w:rsidRPr="00121B99">
              <w:t>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121B99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121B99">
              <w:t>«</w:t>
            </w:r>
            <w:r>
              <w:t>Мы друзья природы</w:t>
            </w:r>
            <w:r w:rsidRPr="00121B99">
              <w:t xml:space="preserve">» </w:t>
            </w:r>
          </w:p>
          <w:p w:rsidR="008648B1" w:rsidRPr="00121B99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121B99">
              <w:t>(</w:t>
            </w:r>
            <w:r>
              <w:t>экология</w:t>
            </w:r>
            <w:r w:rsidRPr="00121B99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jc w:val="center"/>
            </w:pPr>
            <w:r w:rsidRPr="002E7265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Старшая </w:t>
            </w:r>
            <w:r w:rsidRPr="002E7265">
              <w:rPr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О.В. Евсеева </w:t>
            </w:r>
          </w:p>
        </w:tc>
      </w:tr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</w:pPr>
            <w:r w:rsidRPr="00E52995">
              <w:t>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E52995">
              <w:t>«</w:t>
            </w:r>
            <w:r>
              <w:t>Золотая кисточка</w:t>
            </w:r>
            <w:r w:rsidRPr="00E52995">
              <w:t xml:space="preserve">» </w:t>
            </w:r>
          </w:p>
          <w:p w:rsidR="008648B1" w:rsidRPr="00E52995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E52995">
              <w:t>(художественное творчество)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jc w:val="center"/>
            </w:pPr>
            <w:r w:rsidRPr="002E7265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 w:rsidRPr="002E7265">
              <w:rPr>
                <w:szCs w:val="24"/>
              </w:rPr>
              <w:t xml:space="preserve">Н.Б. </w:t>
            </w:r>
            <w:proofErr w:type="spellStart"/>
            <w:r w:rsidRPr="002E7265">
              <w:rPr>
                <w:szCs w:val="24"/>
              </w:rPr>
              <w:t>Гумирова</w:t>
            </w:r>
            <w:proofErr w:type="spellEnd"/>
          </w:p>
        </w:tc>
      </w:tr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suppressAutoHyphens/>
            </w:pPr>
            <w:r w:rsidRPr="00E52995">
              <w:t>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E52995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E52995">
              <w:t>«</w:t>
            </w:r>
            <w:r>
              <w:t>Веселые старты</w:t>
            </w:r>
            <w:r w:rsidRPr="00E52995"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jc w:val="center"/>
            </w:pPr>
            <w:r w:rsidRPr="002E7265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 w:rsidRPr="002E7265">
              <w:rPr>
                <w:szCs w:val="24"/>
              </w:rPr>
              <w:t>Старшая,  средняя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2E7265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А.И. </w:t>
            </w:r>
            <w:proofErr w:type="spellStart"/>
            <w:r>
              <w:rPr>
                <w:szCs w:val="24"/>
              </w:rPr>
              <w:t>Горелкина</w:t>
            </w:r>
            <w:proofErr w:type="spellEnd"/>
          </w:p>
        </w:tc>
      </w:tr>
      <w:tr w:rsidR="008648B1" w:rsidRPr="00E52995" w:rsidTr="004275AD">
        <w:trPr>
          <w:trHeight w:val="5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3A5B75" w:rsidRDefault="008648B1" w:rsidP="004275AD">
            <w:pPr>
              <w:suppressAutoHyphens/>
            </w:pPr>
            <w:r w:rsidRPr="003A5B75">
              <w:t>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3A5B75" w:rsidRDefault="008648B1" w:rsidP="004275AD">
            <w:pPr>
              <w:pStyle w:val="a3"/>
              <w:tabs>
                <w:tab w:val="left" w:pos="708"/>
              </w:tabs>
              <w:suppressAutoHyphens/>
            </w:pPr>
            <w:r w:rsidRPr="003A5B75">
              <w:t>«Отчего и почему»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923568" w:rsidRDefault="008648B1" w:rsidP="004275AD">
            <w:pPr>
              <w:jc w:val="center"/>
            </w:pPr>
            <w:r w:rsidRPr="00923568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923568" w:rsidRDefault="008648B1" w:rsidP="004275AD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Средняя </w:t>
            </w:r>
            <w:r w:rsidRPr="00923568">
              <w:rPr>
                <w:szCs w:val="24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1" w:rsidRPr="00923568" w:rsidRDefault="008648B1" w:rsidP="004275AD">
            <w:pPr>
              <w:suppressAutoHyphens/>
              <w:rPr>
                <w:szCs w:val="24"/>
              </w:rPr>
            </w:pPr>
            <w:r w:rsidRPr="00923568">
              <w:rPr>
                <w:szCs w:val="24"/>
              </w:rPr>
              <w:t>Т.Ю. Петунина</w:t>
            </w:r>
          </w:p>
        </w:tc>
      </w:tr>
    </w:tbl>
    <w:p w:rsidR="008648B1" w:rsidRDefault="008648B1" w:rsidP="008648B1">
      <w:pPr>
        <w:suppressAutoHyphens/>
        <w:jc w:val="center"/>
      </w:pPr>
    </w:p>
    <w:p w:rsidR="008648B1" w:rsidRDefault="008648B1" w:rsidP="008648B1">
      <w:pPr>
        <w:pStyle w:val="a3"/>
        <w:tabs>
          <w:tab w:val="clear" w:pos="4677"/>
          <w:tab w:val="clear" w:pos="9355"/>
        </w:tabs>
        <w:suppressAutoHyphens/>
      </w:pPr>
    </w:p>
    <w:p w:rsidR="008648B1" w:rsidRDefault="008648B1" w:rsidP="008648B1">
      <w:pPr>
        <w:pStyle w:val="a3"/>
        <w:tabs>
          <w:tab w:val="clear" w:pos="4677"/>
          <w:tab w:val="clear" w:pos="9355"/>
        </w:tabs>
        <w:suppressAutoHyphens/>
      </w:pPr>
    </w:p>
    <w:p w:rsidR="008648B1" w:rsidRDefault="008648B1" w:rsidP="008648B1">
      <w:pPr>
        <w:pStyle w:val="a3"/>
        <w:tabs>
          <w:tab w:val="clear" w:pos="4677"/>
          <w:tab w:val="clear" w:pos="9355"/>
        </w:tabs>
        <w:suppressAutoHyphens/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</w:p>
    <w:p w:rsidR="008648B1" w:rsidRDefault="008648B1" w:rsidP="008648B1">
      <w:pPr>
        <w:jc w:val="right"/>
        <w:rPr>
          <w:i/>
        </w:rPr>
      </w:pPr>
      <w:r>
        <w:rPr>
          <w:i/>
        </w:rPr>
        <w:lastRenderedPageBreak/>
        <w:t xml:space="preserve">Приложение №3 </w:t>
      </w:r>
      <w:r w:rsidRPr="00574469">
        <w:rPr>
          <w:i/>
        </w:rPr>
        <w:t xml:space="preserve">к  плану </w:t>
      </w:r>
    </w:p>
    <w:p w:rsidR="008648B1" w:rsidRDefault="008648B1" w:rsidP="008648B1">
      <w:pPr>
        <w:jc w:val="right"/>
        <w:rPr>
          <w:i/>
        </w:rPr>
      </w:pPr>
      <w:r w:rsidRPr="00574469">
        <w:rPr>
          <w:i/>
        </w:rPr>
        <w:t>воспитательно-образ</w:t>
      </w:r>
      <w:r>
        <w:rPr>
          <w:i/>
        </w:rPr>
        <w:t xml:space="preserve">овательной </w:t>
      </w:r>
    </w:p>
    <w:p w:rsidR="008648B1" w:rsidRDefault="008648B1" w:rsidP="008648B1">
      <w:pPr>
        <w:jc w:val="right"/>
        <w:rPr>
          <w:i/>
        </w:rPr>
      </w:pPr>
      <w:r>
        <w:rPr>
          <w:i/>
        </w:rPr>
        <w:t>работы на 2016-17 учебный год</w:t>
      </w:r>
    </w:p>
    <w:p w:rsidR="008648B1" w:rsidRPr="00A6002F" w:rsidRDefault="008648B1" w:rsidP="008648B1">
      <w:pPr>
        <w:jc w:val="right"/>
        <w:rPr>
          <w:i/>
        </w:rPr>
      </w:pPr>
    </w:p>
    <w:p w:rsidR="008648B1" w:rsidRPr="00574469" w:rsidRDefault="008648B1" w:rsidP="008648B1">
      <w:pPr>
        <w:tabs>
          <w:tab w:val="center" w:pos="5136"/>
          <w:tab w:val="right" w:pos="10273"/>
        </w:tabs>
        <w:rPr>
          <w:b/>
          <w:sz w:val="28"/>
          <w:szCs w:val="28"/>
          <w:u w:val="single"/>
        </w:rPr>
      </w:pPr>
      <w:r>
        <w:rPr>
          <w:b/>
        </w:rPr>
        <w:tab/>
      </w:r>
      <w:r w:rsidRPr="00574469">
        <w:rPr>
          <w:b/>
          <w:sz w:val="28"/>
          <w:szCs w:val="28"/>
          <w:u w:val="single"/>
        </w:rPr>
        <w:t>Самообразование педагогов и специалистов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015"/>
        <w:gridCol w:w="1802"/>
        <w:gridCol w:w="3732"/>
        <w:gridCol w:w="2268"/>
      </w:tblGrid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</w:pPr>
            <w:r w:rsidRPr="00574469">
              <w:t xml:space="preserve">№ </w:t>
            </w:r>
            <w:proofErr w:type="spellStart"/>
            <w:proofErr w:type="gramStart"/>
            <w:r w:rsidRPr="00574469">
              <w:t>п</w:t>
            </w:r>
            <w:proofErr w:type="spellEnd"/>
            <w:proofErr w:type="gramEnd"/>
            <w:r w:rsidRPr="00574469">
              <w:t>/</w:t>
            </w:r>
            <w:proofErr w:type="spellStart"/>
            <w:r w:rsidRPr="00574469">
              <w:t>п</w:t>
            </w:r>
            <w:proofErr w:type="spellEnd"/>
          </w:p>
        </w:tc>
        <w:tc>
          <w:tcPr>
            <w:tcW w:w="2015" w:type="dxa"/>
          </w:tcPr>
          <w:p w:rsidR="008648B1" w:rsidRPr="00574469" w:rsidRDefault="008648B1" w:rsidP="004275AD">
            <w:pPr>
              <w:jc w:val="center"/>
            </w:pPr>
            <w:r w:rsidRPr="00574469">
              <w:t>Ф.И.О.</w:t>
            </w:r>
          </w:p>
        </w:tc>
        <w:tc>
          <w:tcPr>
            <w:tcW w:w="1802" w:type="dxa"/>
          </w:tcPr>
          <w:p w:rsidR="008648B1" w:rsidRPr="00574469" w:rsidRDefault="008648B1" w:rsidP="004275AD">
            <w:pPr>
              <w:jc w:val="center"/>
            </w:pPr>
            <w:r w:rsidRPr="00574469">
              <w:t>Должность</w:t>
            </w:r>
          </w:p>
        </w:tc>
        <w:tc>
          <w:tcPr>
            <w:tcW w:w="3732" w:type="dxa"/>
          </w:tcPr>
          <w:p w:rsidR="008648B1" w:rsidRPr="00574469" w:rsidRDefault="008648B1" w:rsidP="004275AD">
            <w:pPr>
              <w:jc w:val="center"/>
            </w:pPr>
            <w:r w:rsidRPr="00574469">
              <w:t>Тема самообразования</w:t>
            </w:r>
          </w:p>
        </w:tc>
        <w:tc>
          <w:tcPr>
            <w:tcW w:w="2268" w:type="dxa"/>
          </w:tcPr>
          <w:p w:rsidR="008648B1" w:rsidRPr="00574469" w:rsidRDefault="008648B1" w:rsidP="004275AD">
            <w:pPr>
              <w:jc w:val="center"/>
            </w:pPr>
            <w:r w:rsidRPr="00574469">
              <w:t>Форма</w:t>
            </w:r>
          </w:p>
          <w:p w:rsidR="008648B1" w:rsidRPr="00574469" w:rsidRDefault="008648B1" w:rsidP="004275AD">
            <w:pPr>
              <w:jc w:val="center"/>
            </w:pPr>
            <w:r w:rsidRPr="00574469">
              <w:t>отчетности</w:t>
            </w: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1.</w:t>
            </w:r>
          </w:p>
        </w:tc>
        <w:tc>
          <w:tcPr>
            <w:tcW w:w="2015" w:type="dxa"/>
          </w:tcPr>
          <w:p w:rsidR="008648B1" w:rsidRPr="00574469" w:rsidRDefault="008648B1" w:rsidP="004275AD">
            <w:r>
              <w:t>Иванова Л.Н.</w:t>
            </w:r>
          </w:p>
        </w:tc>
        <w:tc>
          <w:tcPr>
            <w:tcW w:w="1802" w:type="dxa"/>
          </w:tcPr>
          <w:p w:rsidR="008648B1" w:rsidRPr="00574469" w:rsidRDefault="008648B1" w:rsidP="004275AD">
            <w:r w:rsidRPr="00574469">
              <w:t>Старший воспитатель</w:t>
            </w:r>
          </w:p>
        </w:tc>
        <w:tc>
          <w:tcPr>
            <w:tcW w:w="3732" w:type="dxa"/>
          </w:tcPr>
          <w:p w:rsidR="008648B1" w:rsidRPr="00E26DBF" w:rsidRDefault="008648B1" w:rsidP="004275AD">
            <w:r w:rsidRPr="00E26DBF">
              <w:rPr>
                <w:bCs/>
                <w:color w:val="000000"/>
                <w:szCs w:val="24"/>
              </w:rPr>
              <w:t xml:space="preserve">Эффективные формы и методы взаимодействия дошкольного образовательного учреждения и семьи в условиях реализации ФГОС </w:t>
            </w:r>
            <w:proofErr w:type="gramStart"/>
            <w:r w:rsidRPr="00E26DBF">
              <w:rPr>
                <w:bCs/>
                <w:color w:val="000000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8648B1" w:rsidRPr="00574469" w:rsidRDefault="008648B1" w:rsidP="004275AD">
            <w:r>
              <w:t>Педсовет</w:t>
            </w:r>
          </w:p>
          <w:p w:rsidR="008648B1" w:rsidRPr="00574469" w:rsidRDefault="008648B1" w:rsidP="004275AD">
            <w:pPr>
              <w:jc w:val="right"/>
            </w:pP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2.</w:t>
            </w:r>
          </w:p>
        </w:tc>
        <w:tc>
          <w:tcPr>
            <w:tcW w:w="2015" w:type="dxa"/>
          </w:tcPr>
          <w:p w:rsidR="008648B1" w:rsidRPr="00574469" w:rsidRDefault="008648B1" w:rsidP="004275AD">
            <w:r w:rsidRPr="00574469">
              <w:t>Яковлева Е.В.</w:t>
            </w:r>
          </w:p>
        </w:tc>
        <w:tc>
          <w:tcPr>
            <w:tcW w:w="1802" w:type="dxa"/>
          </w:tcPr>
          <w:p w:rsidR="008648B1" w:rsidRPr="00574469" w:rsidRDefault="008648B1" w:rsidP="004275AD">
            <w:pPr>
              <w:jc w:val="center"/>
            </w:pPr>
            <w:proofErr w:type="spellStart"/>
            <w:r w:rsidRPr="00574469">
              <w:t>Муз</w:t>
            </w:r>
            <w:proofErr w:type="gramStart"/>
            <w:r w:rsidRPr="00574469">
              <w:t>.р</w:t>
            </w:r>
            <w:proofErr w:type="gramEnd"/>
            <w:r w:rsidRPr="00574469">
              <w:t>уковод</w:t>
            </w:r>
            <w:proofErr w:type="spellEnd"/>
            <w:r w:rsidRPr="00574469">
              <w:t>.</w:t>
            </w:r>
          </w:p>
        </w:tc>
        <w:tc>
          <w:tcPr>
            <w:tcW w:w="3732" w:type="dxa"/>
          </w:tcPr>
          <w:p w:rsidR="008648B1" w:rsidRPr="00574469" w:rsidRDefault="008648B1" w:rsidP="004275AD">
            <w:r>
              <w:t>Утренник без стресса.</w:t>
            </w:r>
            <w:r w:rsidRPr="00574469">
              <w:t xml:space="preserve"> </w:t>
            </w:r>
          </w:p>
        </w:tc>
        <w:tc>
          <w:tcPr>
            <w:tcW w:w="2268" w:type="dxa"/>
          </w:tcPr>
          <w:p w:rsidR="008648B1" w:rsidRPr="00574469" w:rsidRDefault="008648B1" w:rsidP="004275AD">
            <w:r w:rsidRPr="00574469">
              <w:t xml:space="preserve">Консультация </w:t>
            </w:r>
          </w:p>
        </w:tc>
      </w:tr>
      <w:tr w:rsidR="008648B1" w:rsidRPr="00574469" w:rsidTr="004275AD">
        <w:trPr>
          <w:trHeight w:val="448"/>
        </w:trPr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3.</w:t>
            </w:r>
          </w:p>
        </w:tc>
        <w:tc>
          <w:tcPr>
            <w:tcW w:w="2015" w:type="dxa"/>
          </w:tcPr>
          <w:p w:rsidR="008648B1" w:rsidRPr="00574469" w:rsidRDefault="008648B1" w:rsidP="004275AD">
            <w:r w:rsidRPr="00574469">
              <w:t>Карпова И.Г.</w:t>
            </w:r>
          </w:p>
        </w:tc>
        <w:tc>
          <w:tcPr>
            <w:tcW w:w="1802" w:type="dxa"/>
          </w:tcPr>
          <w:p w:rsidR="008648B1" w:rsidRPr="00574469" w:rsidRDefault="008648B1" w:rsidP="004275AD">
            <w:r w:rsidRPr="00574469">
              <w:t>Инструктор по физическому воспитанию</w:t>
            </w:r>
          </w:p>
        </w:tc>
        <w:tc>
          <w:tcPr>
            <w:tcW w:w="3732" w:type="dxa"/>
          </w:tcPr>
          <w:p w:rsidR="008648B1" w:rsidRPr="00923568" w:rsidRDefault="008648B1" w:rsidP="004275AD">
            <w:pPr>
              <w:rPr>
                <w:highlight w:val="yellow"/>
              </w:rPr>
            </w:pPr>
            <w:r>
              <w:t>Роль подвижной игры в развитии детей дошкольного возраста.</w:t>
            </w:r>
            <w:r w:rsidRPr="00BE55CE">
              <w:t xml:space="preserve"> </w:t>
            </w:r>
          </w:p>
        </w:tc>
        <w:tc>
          <w:tcPr>
            <w:tcW w:w="2268" w:type="dxa"/>
          </w:tcPr>
          <w:p w:rsidR="008648B1" w:rsidRPr="00574469" w:rsidRDefault="008648B1" w:rsidP="004275AD">
            <w:pPr>
              <w:jc w:val="center"/>
            </w:pPr>
            <w:r>
              <w:t>Круглый стол.</w:t>
            </w:r>
          </w:p>
        </w:tc>
      </w:tr>
      <w:tr w:rsidR="008648B1" w:rsidRPr="00574469" w:rsidTr="004275AD">
        <w:trPr>
          <w:trHeight w:val="394"/>
        </w:trPr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4.</w:t>
            </w:r>
          </w:p>
        </w:tc>
        <w:tc>
          <w:tcPr>
            <w:tcW w:w="2015" w:type="dxa"/>
          </w:tcPr>
          <w:p w:rsidR="008648B1" w:rsidRPr="00185949" w:rsidRDefault="008648B1" w:rsidP="004275AD">
            <w:proofErr w:type="spellStart"/>
            <w:r w:rsidRPr="00185949">
              <w:t>Гумирова</w:t>
            </w:r>
            <w:proofErr w:type="spellEnd"/>
            <w:r w:rsidRPr="00185949">
              <w:t xml:space="preserve"> Н.Б.</w:t>
            </w:r>
          </w:p>
        </w:tc>
        <w:tc>
          <w:tcPr>
            <w:tcW w:w="1802" w:type="dxa"/>
          </w:tcPr>
          <w:p w:rsidR="008648B1" w:rsidRPr="00185949" w:rsidRDefault="008648B1" w:rsidP="004275AD">
            <w:r>
              <w:t xml:space="preserve">Воспитатель </w:t>
            </w:r>
          </w:p>
        </w:tc>
        <w:tc>
          <w:tcPr>
            <w:tcW w:w="3732" w:type="dxa"/>
          </w:tcPr>
          <w:p w:rsidR="008648B1" w:rsidRPr="00923568" w:rsidRDefault="008648B1" w:rsidP="004275AD">
            <w:pPr>
              <w:rPr>
                <w:highlight w:val="yellow"/>
              </w:rPr>
            </w:pPr>
            <w:r w:rsidRPr="003A5B75">
              <w:rPr>
                <w:szCs w:val="24"/>
              </w:rPr>
              <w:t>Развитие мелкой моторики у детей дошкольного возраста через нетрадиционную технику рисования.</w:t>
            </w:r>
            <w:r>
              <w:rPr>
                <w:szCs w:val="24"/>
              </w:rPr>
              <w:t xml:space="preserve"> (2-ой год)</w:t>
            </w:r>
          </w:p>
        </w:tc>
        <w:tc>
          <w:tcPr>
            <w:tcW w:w="2268" w:type="dxa"/>
          </w:tcPr>
          <w:p w:rsidR="008648B1" w:rsidRDefault="008648B1" w:rsidP="004275AD">
            <w:r>
              <w:t>Дискуссия.</w:t>
            </w:r>
          </w:p>
          <w:p w:rsidR="008648B1" w:rsidRPr="00185949" w:rsidRDefault="008648B1" w:rsidP="004275AD">
            <w:r w:rsidRPr="00185949">
              <w:t xml:space="preserve"> </w:t>
            </w: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5.</w:t>
            </w:r>
          </w:p>
        </w:tc>
        <w:tc>
          <w:tcPr>
            <w:tcW w:w="2015" w:type="dxa"/>
          </w:tcPr>
          <w:p w:rsidR="008648B1" w:rsidRPr="00185949" w:rsidRDefault="008648B1" w:rsidP="004275AD">
            <w:r w:rsidRPr="00185949">
              <w:t>Кондина С.И.</w:t>
            </w:r>
          </w:p>
        </w:tc>
        <w:tc>
          <w:tcPr>
            <w:tcW w:w="1802" w:type="dxa"/>
          </w:tcPr>
          <w:p w:rsidR="008648B1" w:rsidRPr="00185949" w:rsidRDefault="008648B1" w:rsidP="004275AD">
            <w:r>
              <w:t>Учитель-логопед</w:t>
            </w:r>
          </w:p>
          <w:p w:rsidR="008648B1" w:rsidRPr="00185949" w:rsidRDefault="008648B1" w:rsidP="004275AD"/>
        </w:tc>
        <w:tc>
          <w:tcPr>
            <w:tcW w:w="3732" w:type="dxa"/>
          </w:tcPr>
          <w:p w:rsidR="008648B1" w:rsidRPr="00923568" w:rsidRDefault="008648B1" w:rsidP="004275AD">
            <w:pPr>
              <w:rPr>
                <w:highlight w:val="yellow"/>
              </w:rPr>
            </w:pPr>
            <w:r>
              <w:t>Развитие артикуляционной моторики у детей с нарушением речи, как эффективное средство коррекции звукопроизношения.</w:t>
            </w:r>
          </w:p>
        </w:tc>
        <w:tc>
          <w:tcPr>
            <w:tcW w:w="2268" w:type="dxa"/>
          </w:tcPr>
          <w:p w:rsidR="008648B1" w:rsidRPr="00185949" w:rsidRDefault="008648B1" w:rsidP="004275AD">
            <w:r>
              <w:t>Деловая игра.</w:t>
            </w: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6.</w:t>
            </w:r>
          </w:p>
        </w:tc>
        <w:tc>
          <w:tcPr>
            <w:tcW w:w="2015" w:type="dxa"/>
          </w:tcPr>
          <w:p w:rsidR="008648B1" w:rsidRPr="00185949" w:rsidRDefault="008648B1" w:rsidP="004275AD">
            <w:r w:rsidRPr="00185949">
              <w:t>Максименко И.Ю.</w:t>
            </w:r>
          </w:p>
        </w:tc>
        <w:tc>
          <w:tcPr>
            <w:tcW w:w="1802" w:type="dxa"/>
          </w:tcPr>
          <w:p w:rsidR="008648B1" w:rsidRPr="00185949" w:rsidRDefault="008648B1" w:rsidP="004275AD">
            <w:r w:rsidRPr="00185949">
              <w:t>Воспитатель</w:t>
            </w:r>
          </w:p>
        </w:tc>
        <w:tc>
          <w:tcPr>
            <w:tcW w:w="3732" w:type="dxa"/>
          </w:tcPr>
          <w:p w:rsidR="008648B1" w:rsidRPr="00923568" w:rsidRDefault="008648B1" w:rsidP="004275AD">
            <w:pPr>
              <w:rPr>
                <w:highlight w:val="yellow"/>
              </w:rPr>
            </w:pPr>
            <w:r w:rsidRPr="00987674">
              <w:rPr>
                <w:szCs w:val="24"/>
              </w:rPr>
              <w:t>Развитие активной речи детей раннего возраста средствами малых фольклорных жанров.</w:t>
            </w:r>
            <w:r>
              <w:rPr>
                <w:szCs w:val="24"/>
              </w:rPr>
              <w:t>(2-ой год)</w:t>
            </w:r>
          </w:p>
        </w:tc>
        <w:tc>
          <w:tcPr>
            <w:tcW w:w="2268" w:type="dxa"/>
          </w:tcPr>
          <w:p w:rsidR="008648B1" w:rsidRPr="00185949" w:rsidRDefault="008648B1" w:rsidP="004275AD">
            <w:r>
              <w:t>Дискуссия.</w:t>
            </w:r>
          </w:p>
          <w:p w:rsidR="008648B1" w:rsidRPr="00185949" w:rsidRDefault="008648B1" w:rsidP="004275AD"/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 w:rsidRPr="00574469">
              <w:rPr>
                <w:b/>
              </w:rPr>
              <w:t>7.</w:t>
            </w:r>
          </w:p>
        </w:tc>
        <w:tc>
          <w:tcPr>
            <w:tcW w:w="2015" w:type="dxa"/>
          </w:tcPr>
          <w:p w:rsidR="008648B1" w:rsidRPr="00185949" w:rsidRDefault="008648B1" w:rsidP="004275AD">
            <w:r w:rsidRPr="00185949">
              <w:t>Евсеева О.В.</w:t>
            </w:r>
          </w:p>
        </w:tc>
        <w:tc>
          <w:tcPr>
            <w:tcW w:w="1802" w:type="dxa"/>
          </w:tcPr>
          <w:p w:rsidR="008648B1" w:rsidRPr="00185949" w:rsidRDefault="008648B1" w:rsidP="004275AD">
            <w:r w:rsidRPr="00185949">
              <w:t>Воспитатель</w:t>
            </w:r>
          </w:p>
        </w:tc>
        <w:tc>
          <w:tcPr>
            <w:tcW w:w="3732" w:type="dxa"/>
          </w:tcPr>
          <w:p w:rsidR="008648B1" w:rsidRPr="00923568" w:rsidRDefault="008648B1" w:rsidP="004275AD">
            <w:pPr>
              <w:rPr>
                <w:highlight w:val="yellow"/>
              </w:rPr>
            </w:pPr>
            <w:r>
              <w:rPr>
                <w:szCs w:val="24"/>
              </w:rPr>
              <w:t>Развитие сенсорных способностей посредством дидактической игры.</w:t>
            </w:r>
          </w:p>
        </w:tc>
        <w:tc>
          <w:tcPr>
            <w:tcW w:w="2268" w:type="dxa"/>
          </w:tcPr>
          <w:p w:rsidR="008648B1" w:rsidRPr="00185949" w:rsidRDefault="008648B1" w:rsidP="004275AD">
            <w:pPr>
              <w:jc w:val="center"/>
            </w:pPr>
            <w:r>
              <w:t>Семинар-практикум.</w:t>
            </w: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574469">
              <w:rPr>
                <w:b/>
              </w:rPr>
              <w:t>.</w:t>
            </w:r>
          </w:p>
        </w:tc>
        <w:tc>
          <w:tcPr>
            <w:tcW w:w="2015" w:type="dxa"/>
          </w:tcPr>
          <w:p w:rsidR="008648B1" w:rsidRPr="00185949" w:rsidRDefault="008648B1" w:rsidP="004275AD">
            <w:r w:rsidRPr="00185949">
              <w:t>Петунина  Т.Ю.</w:t>
            </w:r>
          </w:p>
        </w:tc>
        <w:tc>
          <w:tcPr>
            <w:tcW w:w="1802" w:type="dxa"/>
          </w:tcPr>
          <w:p w:rsidR="008648B1" w:rsidRPr="00185949" w:rsidRDefault="008648B1" w:rsidP="004275AD">
            <w:r w:rsidRPr="00185949">
              <w:t>Воспитатель</w:t>
            </w:r>
          </w:p>
        </w:tc>
        <w:tc>
          <w:tcPr>
            <w:tcW w:w="3732" w:type="dxa"/>
          </w:tcPr>
          <w:p w:rsidR="008648B1" w:rsidRPr="003C5668" w:rsidRDefault="008648B1" w:rsidP="004275AD">
            <w:pPr>
              <w:rPr>
                <w:highlight w:val="yellow"/>
              </w:rPr>
            </w:pPr>
            <w:r w:rsidRPr="00E26DBF">
              <w:t>Исследовательская деятельность и ее организация в ДОУ</w:t>
            </w:r>
          </w:p>
        </w:tc>
        <w:tc>
          <w:tcPr>
            <w:tcW w:w="2268" w:type="dxa"/>
          </w:tcPr>
          <w:p w:rsidR="008648B1" w:rsidRPr="00E26DBF" w:rsidRDefault="008648B1" w:rsidP="004275AD">
            <w:pPr>
              <w:jc w:val="center"/>
            </w:pPr>
            <w:r w:rsidRPr="00E26DBF">
              <w:t>Семинар-практикум</w:t>
            </w:r>
          </w:p>
          <w:p w:rsidR="008648B1" w:rsidRPr="003C5668" w:rsidRDefault="008648B1" w:rsidP="004275AD">
            <w:pPr>
              <w:jc w:val="center"/>
              <w:rPr>
                <w:highlight w:val="yellow"/>
              </w:rPr>
            </w:pPr>
          </w:p>
        </w:tc>
      </w:tr>
      <w:tr w:rsidR="008648B1" w:rsidRPr="00574469" w:rsidTr="004275AD">
        <w:tc>
          <w:tcPr>
            <w:tcW w:w="781" w:type="dxa"/>
          </w:tcPr>
          <w:p w:rsidR="008648B1" w:rsidRPr="00574469" w:rsidRDefault="008648B1" w:rsidP="004275A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74469">
              <w:rPr>
                <w:b/>
              </w:rPr>
              <w:t>.</w:t>
            </w:r>
          </w:p>
        </w:tc>
        <w:tc>
          <w:tcPr>
            <w:tcW w:w="2015" w:type="dxa"/>
          </w:tcPr>
          <w:p w:rsidR="008648B1" w:rsidRPr="00185949" w:rsidRDefault="008648B1" w:rsidP="004275AD">
            <w:r>
              <w:t>Иванова Л.Н.</w:t>
            </w:r>
          </w:p>
        </w:tc>
        <w:tc>
          <w:tcPr>
            <w:tcW w:w="1802" w:type="dxa"/>
          </w:tcPr>
          <w:p w:rsidR="008648B1" w:rsidRPr="00185949" w:rsidRDefault="008648B1" w:rsidP="004275AD">
            <w:r w:rsidRPr="00185949">
              <w:t>Воспитатель</w:t>
            </w:r>
          </w:p>
        </w:tc>
        <w:tc>
          <w:tcPr>
            <w:tcW w:w="3732" w:type="dxa"/>
          </w:tcPr>
          <w:p w:rsidR="008648B1" w:rsidRPr="003A5B75" w:rsidRDefault="008648B1" w:rsidP="004275AD">
            <w:r w:rsidRPr="003A5B75">
              <w:rPr>
                <w:szCs w:val="24"/>
              </w:rPr>
              <w:t>Использование развивающих игр при формировании элементарных математических представлений.</w:t>
            </w:r>
          </w:p>
        </w:tc>
        <w:tc>
          <w:tcPr>
            <w:tcW w:w="2268" w:type="dxa"/>
          </w:tcPr>
          <w:p w:rsidR="008648B1" w:rsidRPr="00185949" w:rsidRDefault="008648B1" w:rsidP="004275AD">
            <w:pPr>
              <w:jc w:val="center"/>
            </w:pPr>
            <w:r>
              <w:t>Семинар-практикум</w:t>
            </w:r>
          </w:p>
        </w:tc>
      </w:tr>
    </w:tbl>
    <w:p w:rsidR="008648B1" w:rsidRDefault="008648B1" w:rsidP="008648B1">
      <w:pPr>
        <w:pStyle w:val="a3"/>
        <w:tabs>
          <w:tab w:val="clear" w:pos="4677"/>
          <w:tab w:val="clear" w:pos="9355"/>
        </w:tabs>
        <w:suppressAutoHyphens/>
      </w:pPr>
    </w:p>
    <w:p w:rsidR="008648B1" w:rsidRDefault="008648B1" w:rsidP="008648B1">
      <w:pPr>
        <w:pStyle w:val="a3"/>
        <w:tabs>
          <w:tab w:val="clear" w:pos="4677"/>
          <w:tab w:val="clear" w:pos="9355"/>
        </w:tabs>
        <w:suppressAutoHyphens/>
      </w:pPr>
    </w:p>
    <w:p w:rsidR="008648B1" w:rsidRDefault="008648B1" w:rsidP="008648B1"/>
    <w:p w:rsidR="004A0526" w:rsidRDefault="004A0526"/>
    <w:sectPr w:rsidR="004A0526" w:rsidSect="00BA6FC1">
      <w:footerReference w:type="default" r:id="rId4"/>
      <w:pgSz w:w="11906" w:h="16838"/>
      <w:pgMar w:top="993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BE6" w:rsidRDefault="008648B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20BE6" w:rsidRDefault="008648B1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B1"/>
    <w:rsid w:val="004554A4"/>
    <w:rsid w:val="004A0526"/>
    <w:rsid w:val="005A4C46"/>
    <w:rsid w:val="008648B1"/>
    <w:rsid w:val="008801FA"/>
    <w:rsid w:val="00BC6E5B"/>
    <w:rsid w:val="00C20DF8"/>
    <w:rsid w:val="00D5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8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648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48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2017-03-24T05:10:00Z</dcterms:created>
  <dcterms:modified xsi:type="dcterms:W3CDTF">2017-03-24T05:11:00Z</dcterms:modified>
</cp:coreProperties>
</file>